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CE79" w14:textId="71954059" w:rsidR="00591FBE" w:rsidRDefault="00840600" w:rsidP="00796ADB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D27B44" wp14:editId="76CF8697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721100" cy="841375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F101ED" w14:textId="4A24BA54" w:rsidR="00591FBE" w:rsidRDefault="00591FBE" w:rsidP="00796ADB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123A9306" w14:textId="33E3B3BF" w:rsidR="00796ADB" w:rsidRDefault="00796ADB" w:rsidP="00796ADB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>ANNEXE 4</w:t>
      </w:r>
    </w:p>
    <w:p w14:paraId="6C2708AC" w14:textId="7314B8A3" w:rsidR="00796ADB" w:rsidRPr="00E93427" w:rsidRDefault="00796ADB" w:rsidP="00796ADB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GESTION ET SERVICES</w:t>
      </w:r>
    </w:p>
    <w:p w14:paraId="308490DE" w14:textId="2DDF7289" w:rsidR="00796ADB" w:rsidRPr="00E93427" w:rsidRDefault="00796ADB" w:rsidP="00796ADB">
      <w:pPr>
        <w:rPr>
          <w:lang w:val="fr-FR"/>
        </w:rPr>
      </w:pPr>
    </w:p>
    <w:p w14:paraId="68B65B27" w14:textId="77777777" w:rsidR="00796ADB" w:rsidRDefault="00796ADB" w:rsidP="00796ADB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Gestion – services associés délivrés par le candidat</w:t>
      </w:r>
    </w:p>
    <w:p w14:paraId="36D3E473" w14:textId="7F865858" w:rsidR="00796ADB" w:rsidRDefault="00796ADB" w:rsidP="00796ADB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A139168" w14:textId="294F6D54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44C0F50A" w14:textId="272BCE8E" w:rsidR="00EE18EA" w:rsidRPr="00B510D7" w:rsidRDefault="00EE18EA" w:rsidP="00EE18EA">
      <w:pPr>
        <w:tabs>
          <w:tab w:val="num" w:pos="0"/>
        </w:tabs>
        <w:spacing w:line="276" w:lineRule="exact"/>
        <w:ind w:left="20" w:right="20"/>
        <w:jc w:val="center"/>
        <w:rPr>
          <w:rFonts w:ascii="Arial" w:hAnsi="Arial" w:cs="Arial"/>
          <w:b/>
          <w:color w:val="0070C0"/>
          <w:sz w:val="32"/>
          <w:lang w:val="fr-FR"/>
        </w:rPr>
      </w:pPr>
      <w:bookmarkStart w:id="0" w:name="_Hlk58840499"/>
      <w:r w:rsidRPr="000F04BD">
        <w:rPr>
          <w:rFonts w:ascii="Arial" w:hAnsi="Arial" w:cs="Arial"/>
          <w:b/>
          <w:color w:val="0070C0"/>
          <w:sz w:val="32"/>
          <w:lang w:val="fr-FR"/>
        </w:rPr>
        <w:t>Gestion – services associés délivrés par le candidat</w:t>
      </w:r>
    </w:p>
    <w:bookmarkEnd w:id="0"/>
    <w:p w14:paraId="3985535B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4ADB91EA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les modalités de gestion mises en œuvre par le soumissionnaire – elle devra être remplie et signée. </w:t>
      </w:r>
    </w:p>
    <w:p w14:paraId="64799F43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8DFC4B4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Le candidat compléter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a OBLIGATOIREMENT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cette annexe 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par un mémoire de gestion / 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de services 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dans lequel il expose les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modalités de gestion complémentaires 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qu’il entend délivrer sur cet appel d’offres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.</w:t>
      </w:r>
    </w:p>
    <w:p w14:paraId="731F45FC" w14:textId="77777777" w:rsidR="00F2513E" w:rsidRDefault="00F2513E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549D936B" w14:textId="77777777" w:rsidR="00F2513E" w:rsidRPr="00F2513E" w:rsidRDefault="00F2513E" w:rsidP="00F2513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F2513E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3C2D5866" w14:textId="77777777" w:rsidR="00F2513E" w:rsidRPr="00F2513E" w:rsidRDefault="00F2513E" w:rsidP="00F2513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F2513E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 </w:t>
      </w:r>
    </w:p>
    <w:p w14:paraId="2B89EE6E" w14:textId="77777777" w:rsidR="00EE18EA" w:rsidRDefault="00EE18EA" w:rsidP="00EE18EA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340039E2" w14:textId="77777777" w:rsidR="00EE18EA" w:rsidRPr="00591FBE" w:rsidRDefault="00EE18EA" w:rsidP="00EE18EA">
      <w:pPr>
        <w:rPr>
          <w:lang w:val="fr-FR"/>
        </w:rPr>
      </w:pPr>
    </w:p>
    <w:p w14:paraId="07B964B4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Gestion générale</w:t>
      </w:r>
    </w:p>
    <w:p w14:paraId="6666831F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2"/>
        <w:gridCol w:w="15"/>
        <w:gridCol w:w="1233"/>
        <w:gridCol w:w="1219"/>
        <w:gridCol w:w="1219"/>
      </w:tblGrid>
      <w:tr w:rsidR="00FD6773" w:rsidRPr="000511DD" w14:paraId="6E116F2C" w14:textId="77777777" w:rsidTr="00C0004A">
        <w:trPr>
          <w:trHeight w:val="316"/>
        </w:trPr>
        <w:tc>
          <w:tcPr>
            <w:tcW w:w="6162" w:type="dxa"/>
            <w:shd w:val="clear" w:color="auto" w:fill="F2F2F2" w:themeFill="background1" w:themeFillShade="F2"/>
          </w:tcPr>
          <w:p w14:paraId="403470DD" w14:textId="77777777" w:rsidR="00FD6773" w:rsidRPr="000511DD" w:rsidRDefault="00FD6773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48" w:type="dxa"/>
            <w:gridSpan w:val="2"/>
            <w:shd w:val="clear" w:color="auto" w:fill="F2F2F2" w:themeFill="background1" w:themeFillShade="F2"/>
          </w:tcPr>
          <w:p w14:paraId="36DA947E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7A7F872D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0971CEA6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B04BE5" w:rsidRPr="005B37E6" w14:paraId="0C290602" w14:textId="026E6B39" w:rsidTr="00907AAF">
        <w:tblPrEx>
          <w:jc w:val="center"/>
        </w:tblPrEx>
        <w:trPr>
          <w:trHeight w:val="316"/>
          <w:jc w:val="center"/>
        </w:trPr>
        <w:tc>
          <w:tcPr>
            <w:tcW w:w="6177" w:type="dxa"/>
            <w:gridSpan w:val="2"/>
            <w:shd w:val="clear" w:color="auto" w:fill="F2F2F2" w:themeFill="background1" w:themeFillShade="F2"/>
            <w:vAlign w:val="center"/>
          </w:tcPr>
          <w:p w14:paraId="05C12E15" w14:textId="77777777" w:rsidR="00B04BE5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Mise à disposition d’un gestionnaire dédié</w:t>
            </w:r>
          </w:p>
          <w:p w14:paraId="5F118BBB" w14:textId="77777777" w:rsidR="00B04BE5" w:rsidRPr="00B8226C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33" w:type="dxa"/>
            <w:vAlign w:val="center"/>
          </w:tcPr>
          <w:p w14:paraId="3F2A764D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B093AFE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114116B" w14:textId="614B1597" w:rsidR="00B04BE5" w:rsidRPr="00591FBE" w:rsidRDefault="00533CDE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</w:t>
            </w:r>
            <w:r w:rsidR="0067525F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</w:tr>
      <w:tr w:rsidR="00B04BE5" w:rsidRPr="005B37E6" w14:paraId="45E32794" w14:textId="31C0CDFB" w:rsidTr="00907AAF">
        <w:tblPrEx>
          <w:jc w:val="center"/>
        </w:tblPrEx>
        <w:trPr>
          <w:trHeight w:val="316"/>
          <w:jc w:val="center"/>
        </w:trPr>
        <w:tc>
          <w:tcPr>
            <w:tcW w:w="6177" w:type="dxa"/>
            <w:gridSpan w:val="2"/>
            <w:shd w:val="clear" w:color="auto" w:fill="F2F2F2" w:themeFill="background1" w:themeFillShade="F2"/>
            <w:vAlign w:val="center"/>
          </w:tcPr>
          <w:p w14:paraId="1CD82523" w14:textId="77777777" w:rsidR="00B04BE5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Rendez-vous de lancement de la mission</w:t>
            </w:r>
          </w:p>
          <w:p w14:paraId="2B158236" w14:textId="77777777" w:rsidR="00B04BE5" w:rsidRPr="00B8226C" w:rsidRDefault="00B04BE5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33" w:type="dxa"/>
            <w:vAlign w:val="center"/>
          </w:tcPr>
          <w:p w14:paraId="73312AEE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048DA15" w14:textId="77777777" w:rsidR="00B04BE5" w:rsidRPr="00E93427" w:rsidRDefault="00B04BE5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CAAF2B8" w14:textId="18882164" w:rsidR="00B04BE5" w:rsidRPr="00591FBE" w:rsidRDefault="00533CDE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</w:t>
            </w:r>
            <w:r w:rsidR="0067525F">
              <w:rPr>
                <w:rFonts w:ascii="Arial" w:hAnsi="Arial" w:cs="Arial"/>
                <w:sz w:val="18"/>
                <w:szCs w:val="18"/>
                <w:lang w:val="fr-FR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</w:tr>
    </w:tbl>
    <w:p w14:paraId="36722B56" w14:textId="77777777" w:rsidR="00EE18EA" w:rsidRPr="00E93427" w:rsidRDefault="00EE18EA" w:rsidP="00EE18EA">
      <w:pPr>
        <w:rPr>
          <w:lang w:val="fr-FR"/>
        </w:rPr>
      </w:pPr>
    </w:p>
    <w:p w14:paraId="54F56286" w14:textId="77777777" w:rsidR="00EE18EA" w:rsidRPr="00E93427" w:rsidRDefault="00EE18EA" w:rsidP="00EE18EA">
      <w:pPr>
        <w:rPr>
          <w:lang w:val="fr-FR"/>
        </w:rPr>
      </w:pPr>
    </w:p>
    <w:p w14:paraId="64D1982D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Plateforme de gestion en ligne et tiers payant</w:t>
      </w:r>
    </w:p>
    <w:p w14:paraId="2BDA6173" w14:textId="77777777" w:rsidR="00EE18EA" w:rsidRPr="00E93427" w:rsidRDefault="00EE18EA" w:rsidP="00EE18EA">
      <w:pPr>
        <w:rPr>
          <w:lang w:val="fr-FR"/>
        </w:rPr>
      </w:pPr>
    </w:p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1"/>
        <w:gridCol w:w="1209"/>
        <w:gridCol w:w="1163"/>
        <w:gridCol w:w="1235"/>
      </w:tblGrid>
      <w:tr w:rsidR="00FD6773" w:rsidRPr="000511DD" w14:paraId="7CF6B417" w14:textId="77777777" w:rsidTr="00C0004A">
        <w:trPr>
          <w:trHeight w:val="316"/>
        </w:trPr>
        <w:tc>
          <w:tcPr>
            <w:tcW w:w="6241" w:type="dxa"/>
            <w:shd w:val="clear" w:color="auto" w:fill="F2F2F2" w:themeFill="background1" w:themeFillShade="F2"/>
          </w:tcPr>
          <w:p w14:paraId="5AF63BDE" w14:textId="77777777" w:rsidR="00FD6773" w:rsidRPr="000511DD" w:rsidRDefault="00FD6773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09" w:type="dxa"/>
            <w:shd w:val="clear" w:color="auto" w:fill="F2F2F2" w:themeFill="background1" w:themeFillShade="F2"/>
          </w:tcPr>
          <w:p w14:paraId="3363A9F6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14:paraId="117C14F1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603C1B78" w14:textId="77777777" w:rsidR="00FD6773" w:rsidRPr="000511DD" w:rsidRDefault="00FD6773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FD6773" w:rsidRPr="005B37E6" w14:paraId="2F9E1425" w14:textId="24D7D017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73D94893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Mise à disposition d’une plateforme de gestion en ligne des sinistres ?</w:t>
            </w:r>
          </w:p>
          <w:p w14:paraId="71C21A66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3E7BA395" w14:textId="77777777" w:rsidR="00FD6773" w:rsidRPr="00B510D7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Si OUI, la plateforme de gestion en ligne permet-elle de :</w:t>
            </w:r>
          </w:p>
          <w:p w14:paraId="283F4D98" w14:textId="77777777" w:rsidR="00FD6773" w:rsidRPr="00B510D7" w:rsidRDefault="00FD6773" w:rsidP="004E6640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Saisir les sinistres et d’accéder aux sinistres en cours</w:t>
            </w:r>
          </w:p>
          <w:p w14:paraId="1F90781E" w14:textId="77777777" w:rsidR="00FD6773" w:rsidRPr="00B510D7" w:rsidRDefault="00FD6773" w:rsidP="004E6640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D’accéder aux statistiques sinistres</w:t>
            </w:r>
          </w:p>
          <w:p w14:paraId="045CDDB6" w14:textId="77777777" w:rsidR="00FD6773" w:rsidRPr="00E93427" w:rsidRDefault="00FD6773" w:rsidP="004E6640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De visualiser le montant des règlements et provisions</w:t>
            </w:r>
          </w:p>
          <w:p w14:paraId="79B2352D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9" w:type="dxa"/>
            <w:vAlign w:val="center"/>
          </w:tcPr>
          <w:p w14:paraId="44AF0A0A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0A2103DE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0656D3F5" w14:textId="0EE1206E" w:rsidR="00FD6773" w:rsidRPr="00591FBE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604EF85C" w14:textId="3C522246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5E77A7A1" w14:textId="6065ACEA" w:rsidR="00FD6773" w:rsidRDefault="00291DE9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Le candidat accepte-t-il d’adapter son extranet aux demandes du</w:t>
            </w:r>
            <w:r w:rsidR="001F091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GHT (adaptation par pôle) ?</w:t>
            </w:r>
          </w:p>
          <w:p w14:paraId="2020FC83" w14:textId="1350292B" w:rsidR="006151CB" w:rsidRDefault="006151CB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Nb : la gestion de l’absentéisme au CHU est organisée via des référents RH dans les pôles</w:t>
            </w:r>
            <w:r w:rsidR="00D2462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.</w:t>
            </w:r>
          </w:p>
          <w:p w14:paraId="2F66C3AD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9" w:type="dxa"/>
            <w:vAlign w:val="center"/>
          </w:tcPr>
          <w:p w14:paraId="146D84D0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488CE58C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35F9A6EE" w14:textId="4447B09E" w:rsidR="00FD6773" w:rsidRPr="00591FBE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0A432A60" w14:textId="07475DF8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509ACCB8" w14:textId="77777777" w:rsidR="00FD6773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Transmission à l’assuré des échanges de courriers avec les tiers</w:t>
            </w:r>
          </w:p>
          <w:p w14:paraId="5DAC8CE1" w14:textId="77777777" w:rsidR="00FD6773" w:rsidRPr="00E93427" w:rsidRDefault="00FD6773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9" w:type="dxa"/>
            <w:vAlign w:val="center"/>
          </w:tcPr>
          <w:p w14:paraId="3FA56C01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482D3B27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57ECB21B" w14:textId="56E332BF" w:rsidR="00FD6773" w:rsidRPr="00591FBE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750C8707" w14:textId="0E2CCBAE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4DBD6B3B" w14:textId="77777777" w:rsidR="00FD6773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Tiers payant des frais médicaux</w:t>
            </w:r>
          </w:p>
          <w:p w14:paraId="76C7A5C6" w14:textId="77777777" w:rsidR="00FD6773" w:rsidRPr="00B8226C" w:rsidRDefault="00FD6773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Qui est le gestionnaire ?</w:t>
            </w:r>
          </w:p>
        </w:tc>
        <w:tc>
          <w:tcPr>
            <w:tcW w:w="1209" w:type="dxa"/>
            <w:vAlign w:val="center"/>
          </w:tcPr>
          <w:p w14:paraId="642F99FC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11333888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678E98B7" w14:textId="522E1769" w:rsidR="00FD6773" w:rsidRPr="00591FBE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40AA40D6" w14:textId="6A2EEB8A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46CABA35" w14:textId="77777777" w:rsidR="00FD6773" w:rsidRPr="00B8226C" w:rsidRDefault="00FD6773" w:rsidP="000B1C75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La solution informatique sera entièrement sécurisée et répondra aux </w:t>
            </w: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normes de sécurité nécessaire à la transmission, au stockage et la destruction de données médicales, conformément à la réglementation en vigueur, simple d’utilisation pour les personnes dûment habilitées et ergonomique à l’usage.</w:t>
            </w:r>
          </w:p>
        </w:tc>
        <w:tc>
          <w:tcPr>
            <w:tcW w:w="1209" w:type="dxa"/>
            <w:vAlign w:val="center"/>
          </w:tcPr>
          <w:p w14:paraId="6A564F4E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0C2D4B31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250EF343" w14:textId="4E6EBF3F" w:rsidR="00FD6773" w:rsidRPr="00591FBE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4073832B" w14:textId="5C08A7B7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5E8627C2" w14:textId="77777777" w:rsidR="00FD6773" w:rsidRPr="00B8226C" w:rsidRDefault="00FD6773" w:rsidP="000B1C75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La mise à disposition d’une fonctionnalité ou d’un outil informatisé permettant la transmission des pièces médicales entre </w:t>
            </w: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l’établissement</w:t>
            </w: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et l’assureur, préservant le secret médical, respectant les normes de sécurité dans ce domaine et incluant une information de transmission aux gestionnaires.</w:t>
            </w:r>
          </w:p>
        </w:tc>
        <w:tc>
          <w:tcPr>
            <w:tcW w:w="1209" w:type="dxa"/>
            <w:vAlign w:val="center"/>
          </w:tcPr>
          <w:p w14:paraId="5BB02B65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107DAD71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5317077F" w14:textId="746D21EE" w:rsidR="00FD6773" w:rsidRPr="00591FBE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FD6773" w:rsidRPr="005B37E6" w14:paraId="35C548B3" w14:textId="70FABE38" w:rsidTr="00907AAF">
        <w:tblPrEx>
          <w:jc w:val="center"/>
        </w:tblPrEx>
        <w:trPr>
          <w:trHeight w:val="316"/>
          <w:jc w:val="center"/>
        </w:trPr>
        <w:tc>
          <w:tcPr>
            <w:tcW w:w="6241" w:type="dxa"/>
            <w:shd w:val="clear" w:color="auto" w:fill="F2F2F2" w:themeFill="background1" w:themeFillShade="F2"/>
            <w:vAlign w:val="center"/>
          </w:tcPr>
          <w:p w14:paraId="2A7BEE86" w14:textId="77777777" w:rsidR="00FD6773" w:rsidRPr="00B8226C" w:rsidRDefault="00FD6773" w:rsidP="000B1C75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46E1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Respect des exigences et règles de sécurité élémentaires attendues</w:t>
            </w:r>
          </w:p>
        </w:tc>
        <w:tc>
          <w:tcPr>
            <w:tcW w:w="1209" w:type="dxa"/>
            <w:vAlign w:val="center"/>
          </w:tcPr>
          <w:p w14:paraId="6F7A65B7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63" w:type="dxa"/>
            <w:vAlign w:val="center"/>
          </w:tcPr>
          <w:p w14:paraId="459D11EB" w14:textId="77777777" w:rsidR="00FD6773" w:rsidRPr="00E93427" w:rsidRDefault="00FD6773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35" w:type="dxa"/>
            <w:vAlign w:val="center"/>
          </w:tcPr>
          <w:p w14:paraId="5E6055DD" w14:textId="7FBD3337" w:rsidR="00FD6773" w:rsidRPr="00591FBE" w:rsidRDefault="0067525F" w:rsidP="0067525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6595403C" w14:textId="77CADD7F" w:rsidR="00EE18EA" w:rsidRPr="00E93427" w:rsidRDefault="00EE18EA" w:rsidP="00EE18EA">
      <w:pPr>
        <w:rPr>
          <w:lang w:val="fr-FR"/>
        </w:rPr>
      </w:pPr>
    </w:p>
    <w:p w14:paraId="2D30492D" w14:textId="66E2C247" w:rsidR="00DD234B" w:rsidRPr="00B272AB" w:rsidRDefault="00DD234B" w:rsidP="00DD234B">
      <w:pPr>
        <w:jc w:val="both"/>
        <w:rPr>
          <w:rFonts w:ascii="Arial" w:hAnsi="Arial" w:cs="Arial"/>
          <w:szCs w:val="20"/>
          <w:lang w:val="fr-FR"/>
        </w:rPr>
      </w:pPr>
      <w:r w:rsidRPr="00B272AB">
        <w:rPr>
          <w:rFonts w:ascii="Arial" w:hAnsi="Arial" w:cs="Arial"/>
          <w:szCs w:val="20"/>
          <w:lang w:val="fr-FR"/>
        </w:rPr>
        <w:t xml:space="preserve">La mise à disposition d’une fonctionnalité ou d’un outil informatisé de transmission des pièces médicales entre </w:t>
      </w:r>
      <w:r>
        <w:rPr>
          <w:rFonts w:ascii="Arial" w:hAnsi="Arial" w:cs="Arial"/>
          <w:szCs w:val="20"/>
          <w:lang w:val="fr-FR"/>
        </w:rPr>
        <w:t>l’établissement</w:t>
      </w:r>
      <w:r w:rsidRPr="00B272AB">
        <w:rPr>
          <w:rFonts w:ascii="Arial" w:hAnsi="Arial" w:cs="Arial"/>
          <w:szCs w:val="20"/>
          <w:lang w:val="fr-FR"/>
        </w:rPr>
        <w:t xml:space="preserve"> et l’assureur - respectant les normes de sécurité et incluant une information de transmission aux gestionnaires - serait appréciée.</w:t>
      </w:r>
    </w:p>
    <w:p w14:paraId="307407C2" w14:textId="77777777" w:rsidR="00DD234B" w:rsidRPr="00B272AB" w:rsidRDefault="00DD234B" w:rsidP="00DD234B">
      <w:pPr>
        <w:jc w:val="both"/>
        <w:rPr>
          <w:rFonts w:ascii="Arial" w:hAnsi="Arial" w:cs="Arial"/>
          <w:szCs w:val="20"/>
          <w:lang w:val="fr-FR"/>
        </w:rPr>
      </w:pPr>
    </w:p>
    <w:p w14:paraId="6E5A7118" w14:textId="77777777" w:rsidR="00DD234B" w:rsidRPr="00B272AB" w:rsidRDefault="00DD234B" w:rsidP="00DD234B">
      <w:pPr>
        <w:jc w:val="both"/>
        <w:rPr>
          <w:rFonts w:ascii="Arial" w:hAnsi="Arial" w:cs="Arial"/>
          <w:szCs w:val="20"/>
          <w:lang w:val="fr-FR"/>
        </w:rPr>
      </w:pPr>
      <w:r w:rsidRPr="00B272AB">
        <w:rPr>
          <w:rFonts w:ascii="Arial" w:hAnsi="Arial" w:cs="Arial"/>
          <w:szCs w:val="20"/>
          <w:lang w:val="fr-FR"/>
        </w:rPr>
        <w:t>Une note technique permettant d’évaluer la sécurité de la solution et de l’hébergement des données devra être communiquée.</w:t>
      </w:r>
    </w:p>
    <w:p w14:paraId="3D30B739" w14:textId="77777777" w:rsidR="00DD234B" w:rsidRPr="00E93427" w:rsidRDefault="00DD234B" w:rsidP="00DD234B">
      <w:pPr>
        <w:rPr>
          <w:rFonts w:ascii="Arial" w:hAnsi="Arial" w:cs="Arial"/>
          <w:szCs w:val="20"/>
          <w:lang w:val="fr-FR"/>
        </w:rPr>
      </w:pPr>
    </w:p>
    <w:p w14:paraId="3CA0383D" w14:textId="1F100245" w:rsidR="00DD234B" w:rsidRPr="00E93427" w:rsidRDefault="00DD234B" w:rsidP="00EE18EA">
      <w:pPr>
        <w:rPr>
          <w:lang w:val="fr-FR"/>
        </w:rPr>
      </w:pPr>
    </w:p>
    <w:p w14:paraId="29CE22BA" w14:textId="77777777" w:rsidR="00EE18EA" w:rsidRPr="00E9342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Délais de production et de gestion</w:t>
      </w:r>
    </w:p>
    <w:p w14:paraId="641706BF" w14:textId="77777777" w:rsidR="00EE18EA" w:rsidRPr="00E93427" w:rsidRDefault="00EE18EA" w:rsidP="00EE18EA">
      <w:pPr>
        <w:rPr>
          <w:lang w:val="fr-FR"/>
        </w:rPr>
      </w:pPr>
    </w:p>
    <w:tbl>
      <w:tblPr>
        <w:tblStyle w:val="TableGrid2"/>
        <w:tblW w:w="9848" w:type="dxa"/>
        <w:jc w:val="center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2802"/>
      </w:tblGrid>
      <w:tr w:rsidR="00EE18EA" w:rsidRPr="0067525F" w14:paraId="396C3910" w14:textId="77777777" w:rsidTr="00C0004A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626AAAAC" w14:textId="77777777" w:rsidR="00EE18EA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Délai </w:t>
            </w:r>
            <w:r w:rsidRPr="00B510D7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de paiement et de production</w:t>
            </w:r>
          </w:p>
          <w:p w14:paraId="312267CB" w14:textId="77777777" w:rsidR="00EE18EA" w:rsidRPr="00E93427" w:rsidRDefault="00EE18E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2802" w:type="dxa"/>
            <w:vAlign w:val="center"/>
          </w:tcPr>
          <w:p w14:paraId="0FF4B263" w14:textId="77777777" w:rsidR="00EE18EA" w:rsidRPr="00E93427" w:rsidRDefault="00EE18EA" w:rsidP="004E664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fr-FR"/>
              </w:rPr>
              <w:t>L</w:t>
            </w:r>
            <w:r w:rsidRPr="00B510D7">
              <w:rPr>
                <w:rFonts w:ascii="Arial" w:hAnsi="Arial" w:cs="Arial"/>
                <w:iCs/>
                <w:sz w:val="18"/>
                <w:szCs w:val="18"/>
                <w:lang w:val="fr-FR"/>
              </w:rPr>
              <w:t>e candidat communiquera dans son mémoire de gestion le délai de gestion moyen qu’il entend respecter sur ce marché.</w:t>
            </w:r>
          </w:p>
        </w:tc>
      </w:tr>
      <w:tr w:rsidR="00EE18EA" w:rsidRPr="0067525F" w14:paraId="3A1BDDA1" w14:textId="77777777" w:rsidTr="00C0004A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07D5DE07" w14:textId="26D1209E" w:rsidR="00EE18EA" w:rsidRDefault="0003697C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Le candidat accepte t il d’étendre le délai de déclaration des sinistres à 180 jours ?</w:t>
            </w:r>
          </w:p>
          <w:p w14:paraId="32B36366" w14:textId="77777777" w:rsidR="00EE18EA" w:rsidRPr="00B8226C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2802" w:type="dxa"/>
            <w:vAlign w:val="center"/>
          </w:tcPr>
          <w:p w14:paraId="26F90404" w14:textId="294CDC8F" w:rsidR="00EE18EA" w:rsidRDefault="00EE18EA" w:rsidP="004E6640">
            <w:pPr>
              <w:jc w:val="center"/>
              <w:rPr>
                <w:rFonts w:ascii="Arial" w:hAnsi="Arial" w:cs="Arial"/>
                <w:iCs/>
                <w:sz w:val="18"/>
                <w:szCs w:val="18"/>
                <w:lang w:val="fr-FR"/>
              </w:rPr>
            </w:pPr>
          </w:p>
        </w:tc>
      </w:tr>
      <w:tr w:rsidR="00EE18EA" w:rsidRPr="0067525F" w14:paraId="0AFEC955" w14:textId="77777777" w:rsidTr="00C0004A">
        <w:trPr>
          <w:trHeight w:val="316"/>
          <w:jc w:val="center"/>
        </w:trPr>
        <w:tc>
          <w:tcPr>
            <w:tcW w:w="7046" w:type="dxa"/>
            <w:shd w:val="clear" w:color="auto" w:fill="F2F2F2" w:themeFill="background1" w:themeFillShade="F2"/>
            <w:vAlign w:val="center"/>
          </w:tcPr>
          <w:p w14:paraId="5A122A9A" w14:textId="77777777" w:rsidR="00EE18EA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Délai maximum de transmission des justificatifs pour la prise en charge des frais médicaux</w:t>
            </w:r>
          </w:p>
          <w:p w14:paraId="05F929DE" w14:textId="77777777" w:rsidR="00EE18EA" w:rsidRPr="00B8226C" w:rsidRDefault="00EE18E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2802" w:type="dxa"/>
            <w:vAlign w:val="center"/>
          </w:tcPr>
          <w:p w14:paraId="42C7EDE9" w14:textId="77777777" w:rsidR="00EE18EA" w:rsidRDefault="00EE18EA" w:rsidP="004E6640">
            <w:pPr>
              <w:jc w:val="center"/>
              <w:rPr>
                <w:rFonts w:ascii="Arial" w:hAnsi="Arial" w:cs="Arial"/>
                <w:iCs/>
                <w:sz w:val="18"/>
                <w:szCs w:val="18"/>
                <w:lang w:val="fr-FR"/>
              </w:rPr>
            </w:pPr>
          </w:p>
        </w:tc>
      </w:tr>
    </w:tbl>
    <w:p w14:paraId="6B7E7281" w14:textId="77777777" w:rsidR="00EE18EA" w:rsidRPr="00E93427" w:rsidRDefault="00EE18EA" w:rsidP="00EE18EA">
      <w:pPr>
        <w:rPr>
          <w:lang w:val="fr-FR"/>
        </w:rPr>
      </w:pPr>
    </w:p>
    <w:p w14:paraId="050E6000" w14:textId="77C074B1" w:rsidR="00C0004A" w:rsidRDefault="00C0004A" w:rsidP="00C0004A">
      <w:pPr>
        <w:rPr>
          <w:lang w:val="fr-FR"/>
        </w:rPr>
      </w:pPr>
      <w:r w:rsidRPr="00591FBE">
        <w:rPr>
          <w:rFonts w:ascii="Arial" w:hAnsi="Arial" w:cs="Arial"/>
          <w:b/>
          <w:szCs w:val="20"/>
          <w:lang w:val="fr-FR"/>
        </w:rPr>
        <w:t xml:space="preserve">Une note sur </w:t>
      </w:r>
      <w:r w:rsidR="0067525F">
        <w:rPr>
          <w:rFonts w:ascii="Arial" w:hAnsi="Arial" w:cs="Arial"/>
          <w:b/>
          <w:szCs w:val="20"/>
          <w:lang w:val="fr-FR"/>
        </w:rPr>
        <w:t>1,50</w:t>
      </w:r>
      <w:r w:rsidRPr="00591FBE">
        <w:rPr>
          <w:rFonts w:ascii="Arial" w:hAnsi="Arial" w:cs="Arial"/>
          <w:b/>
          <w:szCs w:val="20"/>
          <w:lang w:val="fr-FR"/>
        </w:rPr>
        <w:t xml:space="preserve"> points sera attribuée en fonction des éléments de réponse formulés</w:t>
      </w:r>
    </w:p>
    <w:p w14:paraId="6CFBBAA4" w14:textId="6ADE7961" w:rsidR="00EE18EA" w:rsidRPr="00E93427" w:rsidRDefault="00EE18EA" w:rsidP="00EE18EA">
      <w:pPr>
        <w:rPr>
          <w:lang w:val="fr-FR"/>
        </w:rPr>
      </w:pPr>
    </w:p>
    <w:p w14:paraId="73E37C6A" w14:textId="77777777" w:rsidR="0085343A" w:rsidRPr="00E93427" w:rsidRDefault="0085343A" w:rsidP="00EE18EA">
      <w:pPr>
        <w:rPr>
          <w:lang w:val="fr-FR"/>
        </w:rPr>
      </w:pPr>
    </w:p>
    <w:p w14:paraId="1034287B" w14:textId="77777777" w:rsidR="00EE18EA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Expertises et contrôles médicaux</w:t>
      </w:r>
    </w:p>
    <w:p w14:paraId="3C01B6BF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1227"/>
        <w:gridCol w:w="1219"/>
        <w:gridCol w:w="1219"/>
      </w:tblGrid>
      <w:tr w:rsidR="00C0004A" w:rsidRPr="000511DD" w14:paraId="755AB571" w14:textId="77777777" w:rsidTr="00C0004A">
        <w:trPr>
          <w:trHeight w:val="316"/>
        </w:trPr>
        <w:tc>
          <w:tcPr>
            <w:tcW w:w="6183" w:type="dxa"/>
            <w:shd w:val="clear" w:color="auto" w:fill="F2F2F2" w:themeFill="background1" w:themeFillShade="F2"/>
          </w:tcPr>
          <w:p w14:paraId="5C9FD0E3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7" w:type="dxa"/>
            <w:shd w:val="clear" w:color="auto" w:fill="F2F2F2" w:themeFill="background1" w:themeFillShade="F2"/>
          </w:tcPr>
          <w:p w14:paraId="7A1D751E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57230C3D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7699623D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8D75CC" w:rsidRPr="00B510D7" w14:paraId="37D6813F" w14:textId="6483B210" w:rsidTr="008D75CC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28CCA2D7" w14:textId="77777777" w:rsidR="008D75CC" w:rsidRDefault="008D75CC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Réalisation de contrôles médicaux</w:t>
            </w:r>
          </w:p>
          <w:p w14:paraId="4D8FE9B2" w14:textId="77777777" w:rsidR="008D75CC" w:rsidRPr="00B510D7" w:rsidRDefault="008D75CC" w:rsidP="004E66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65" w:type="dxa"/>
            <w:gridSpan w:val="3"/>
            <w:shd w:val="clear" w:color="auto" w:fill="F2F2F2" w:themeFill="background1" w:themeFillShade="F2"/>
            <w:vAlign w:val="center"/>
          </w:tcPr>
          <w:p w14:paraId="2B52EE39" w14:textId="639F8AC8" w:rsidR="008D75CC" w:rsidRPr="00B510D7" w:rsidRDefault="008D75CC" w:rsidP="00907A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04A" w:rsidRPr="005B37E6" w14:paraId="1EE169B0" w14:textId="272A603C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3B291033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Sont-ils réalisés gratuitement pour les risques assurés ?</w:t>
            </w:r>
          </w:p>
          <w:p w14:paraId="315F44DA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2EE12E3F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0FB7F291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1FBA92A0" w14:textId="11A55C3D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6FB25D4A" w14:textId="7660659D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48A04394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Sont-ils réalisés gratuitement pour les risques non assurés ?</w:t>
            </w:r>
          </w:p>
          <w:p w14:paraId="474D58E9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7D58BBCE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029D3E2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B2737A3" w14:textId="24BA859D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B76F0C" w:rsidRPr="005B37E6" w14:paraId="71F44655" w14:textId="1C0EC4EF" w:rsidTr="00C3260A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28B1D812" w14:textId="77777777" w:rsidR="00B76F0C" w:rsidRDefault="00B76F0C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Délai de réalisation des contrôles et expertises</w:t>
            </w:r>
          </w:p>
        </w:tc>
        <w:tc>
          <w:tcPr>
            <w:tcW w:w="2446" w:type="dxa"/>
            <w:gridSpan w:val="2"/>
            <w:vAlign w:val="center"/>
          </w:tcPr>
          <w:p w14:paraId="22E979D9" w14:textId="77777777" w:rsidR="00B76F0C" w:rsidRPr="00E93427" w:rsidRDefault="00B76F0C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7DA5C2A3" w14:textId="39C000EC" w:rsidR="00B76F0C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46211270" w14:textId="0D003917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433B162D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Gestion des recours contre tiers responsables sur risques garantis ?</w:t>
            </w:r>
          </w:p>
        </w:tc>
        <w:tc>
          <w:tcPr>
            <w:tcW w:w="1227" w:type="dxa"/>
            <w:vAlign w:val="center"/>
          </w:tcPr>
          <w:p w14:paraId="4CCE9A62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2D0579DE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C9AD97B" w14:textId="5D317A95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39839B74" w14:textId="3E5B461C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7DCD35E4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Gestion recours contre tiers responsables sur risques non garantis ?</w:t>
            </w:r>
          </w:p>
        </w:tc>
        <w:tc>
          <w:tcPr>
            <w:tcW w:w="1227" w:type="dxa"/>
            <w:vAlign w:val="center"/>
          </w:tcPr>
          <w:p w14:paraId="4499588D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9E6E247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4E9D84F3" w14:textId="44FC77FC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68FE4D7E" w14:textId="4189B3AC" w:rsidR="00EE18EA" w:rsidRPr="00E93427" w:rsidRDefault="00EE18EA" w:rsidP="00EE18EA">
      <w:pPr>
        <w:rPr>
          <w:lang w:val="fr-FR"/>
        </w:rPr>
      </w:pPr>
    </w:p>
    <w:p w14:paraId="31AE15A0" w14:textId="77777777" w:rsidR="0085343A" w:rsidRPr="00E93427" w:rsidRDefault="0085343A" w:rsidP="00EE18EA">
      <w:pPr>
        <w:rPr>
          <w:lang w:val="fr-FR"/>
        </w:rPr>
      </w:pPr>
    </w:p>
    <w:p w14:paraId="7EEFBC1A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Sinistralité</w:t>
      </w:r>
    </w:p>
    <w:p w14:paraId="5E05A25C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3"/>
        <w:gridCol w:w="1227"/>
        <w:gridCol w:w="1219"/>
        <w:gridCol w:w="1219"/>
      </w:tblGrid>
      <w:tr w:rsidR="00C0004A" w:rsidRPr="000511DD" w14:paraId="5BBB59E2" w14:textId="77777777" w:rsidTr="00C0004A">
        <w:trPr>
          <w:trHeight w:val="316"/>
        </w:trPr>
        <w:tc>
          <w:tcPr>
            <w:tcW w:w="6183" w:type="dxa"/>
            <w:shd w:val="clear" w:color="auto" w:fill="F2F2F2" w:themeFill="background1" w:themeFillShade="F2"/>
          </w:tcPr>
          <w:p w14:paraId="1904D31C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7" w:type="dxa"/>
            <w:shd w:val="clear" w:color="auto" w:fill="F2F2F2" w:themeFill="background1" w:themeFillShade="F2"/>
          </w:tcPr>
          <w:p w14:paraId="69239E07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16726FFA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3F3E7FD8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C0004A" w:rsidRPr="005B37E6" w14:paraId="12C28369" w14:textId="4BCFE7F0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19327EB0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Transmission d’un bilan de sinistralité annuel</w:t>
            </w:r>
          </w:p>
          <w:p w14:paraId="4132E28E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582A3967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6E8F9C2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0201BA3B" w14:textId="4221CD04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  <w:tr w:rsidR="00C0004A" w:rsidRPr="005B37E6" w14:paraId="5E967392" w14:textId="39B8F1E0" w:rsidTr="00907AAF">
        <w:tblPrEx>
          <w:jc w:val="center"/>
        </w:tblPrEx>
        <w:trPr>
          <w:trHeight w:val="316"/>
          <w:jc w:val="center"/>
        </w:trPr>
        <w:tc>
          <w:tcPr>
            <w:tcW w:w="6183" w:type="dxa"/>
            <w:shd w:val="clear" w:color="auto" w:fill="F2F2F2" w:themeFill="background1" w:themeFillShade="F2"/>
            <w:vAlign w:val="center"/>
          </w:tcPr>
          <w:p w14:paraId="4B381741" w14:textId="77777777" w:rsidR="00C0004A" w:rsidRDefault="00C0004A" w:rsidP="004E664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054BA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Périodicité de la révision des statistiques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sinistres</w:t>
            </w:r>
            <w:r w:rsidRPr="000054BA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 xml:space="preserve"> (provisions, règlements)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?</w:t>
            </w:r>
          </w:p>
          <w:p w14:paraId="41E0F6B9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7" w:type="dxa"/>
            <w:vAlign w:val="center"/>
          </w:tcPr>
          <w:p w14:paraId="6E65F670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58AC21B8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0723E8DC" w14:textId="1A7968FF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4CDC9F2D" w14:textId="77777777" w:rsidR="00EE18EA" w:rsidRPr="00E93427" w:rsidRDefault="00EE18EA" w:rsidP="00EE18EA">
      <w:pPr>
        <w:rPr>
          <w:lang w:val="fr-FR"/>
        </w:rPr>
      </w:pPr>
    </w:p>
    <w:p w14:paraId="4A296ACA" w14:textId="77777777" w:rsidR="00653F5F" w:rsidRPr="00F3425A" w:rsidRDefault="00653F5F" w:rsidP="00653F5F">
      <w:pPr>
        <w:ind w:right="-143"/>
        <w:jc w:val="both"/>
        <w:rPr>
          <w:rFonts w:ascii="Arial" w:hAnsi="Arial" w:cs="Arial"/>
          <w:snapToGrid w:val="0"/>
          <w:szCs w:val="20"/>
          <w:lang w:val="fr-FR"/>
        </w:rPr>
      </w:pPr>
      <w:r w:rsidRPr="00F3425A">
        <w:rPr>
          <w:rFonts w:ascii="Arial" w:hAnsi="Arial" w:cs="Arial"/>
          <w:snapToGrid w:val="0"/>
          <w:szCs w:val="20"/>
          <w:lang w:val="fr-FR"/>
        </w:rPr>
        <w:t>A chaque ouverture de dossier, l’assureur s’engage à informer l’établissement de la provision affectée.</w:t>
      </w:r>
    </w:p>
    <w:p w14:paraId="46D353D8" w14:textId="671980D4" w:rsidR="00EE18EA" w:rsidRPr="00E93427" w:rsidRDefault="00EE18EA" w:rsidP="00EE18EA">
      <w:pPr>
        <w:rPr>
          <w:lang w:val="fr-FR"/>
        </w:rPr>
      </w:pPr>
    </w:p>
    <w:p w14:paraId="58702A8B" w14:textId="7E806646" w:rsidR="00653F5F" w:rsidRPr="00E93427" w:rsidRDefault="00653F5F" w:rsidP="00EE18EA">
      <w:pPr>
        <w:rPr>
          <w:lang w:val="fr-FR"/>
        </w:rPr>
      </w:pPr>
    </w:p>
    <w:p w14:paraId="1EE092C1" w14:textId="5053F305" w:rsidR="0085343A" w:rsidRPr="00E93427" w:rsidRDefault="0085343A" w:rsidP="00EE18EA">
      <w:pPr>
        <w:rPr>
          <w:lang w:val="fr-FR"/>
        </w:rPr>
      </w:pPr>
    </w:p>
    <w:p w14:paraId="34445EC9" w14:textId="77777777" w:rsidR="00EE18EA" w:rsidRPr="00B510D7" w:rsidRDefault="00EE18EA" w:rsidP="00EE18E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Services associés</w:t>
      </w:r>
    </w:p>
    <w:p w14:paraId="3DF50C47" w14:textId="77777777" w:rsidR="00EE18EA" w:rsidRDefault="00EE18EA" w:rsidP="00EE18EA"/>
    <w:p w14:paraId="7CE4CFAA" w14:textId="77777777" w:rsidR="00EE18EA" w:rsidRDefault="00EE18EA" w:rsidP="00EE18E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1"/>
        <w:gridCol w:w="1229"/>
        <w:gridCol w:w="1219"/>
        <w:gridCol w:w="1219"/>
      </w:tblGrid>
      <w:tr w:rsidR="00C0004A" w:rsidRPr="000511DD" w14:paraId="5A6F4F77" w14:textId="77777777" w:rsidTr="00C0004A">
        <w:trPr>
          <w:trHeight w:val="316"/>
        </w:trPr>
        <w:tc>
          <w:tcPr>
            <w:tcW w:w="6181" w:type="dxa"/>
            <w:shd w:val="clear" w:color="auto" w:fill="F2F2F2" w:themeFill="background1" w:themeFillShade="F2"/>
          </w:tcPr>
          <w:p w14:paraId="4C575FE1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14:paraId="4F06195F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38083B29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2ED27215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C0004A" w:rsidRPr="005B37E6" w14:paraId="104F3C19" w14:textId="4F8DF4CA" w:rsidTr="00907AAF">
        <w:tblPrEx>
          <w:jc w:val="center"/>
        </w:tblPrEx>
        <w:trPr>
          <w:trHeight w:val="316"/>
          <w:jc w:val="center"/>
        </w:trPr>
        <w:tc>
          <w:tcPr>
            <w:tcW w:w="6181" w:type="dxa"/>
            <w:shd w:val="clear" w:color="auto" w:fill="F2F2F2" w:themeFill="background1" w:themeFillShade="F2"/>
            <w:vAlign w:val="center"/>
          </w:tcPr>
          <w:p w14:paraId="70FF9EB9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Le candidat propose-t-il des formations ?</w:t>
            </w:r>
          </w:p>
          <w:p w14:paraId="197903B0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Auquel cas, indiquer l’agrément administratif de formation, le prix, etc.</w:t>
            </w:r>
          </w:p>
          <w:p w14:paraId="528F40BE" w14:textId="77777777" w:rsidR="00C0004A" w:rsidRPr="00E93427" w:rsidRDefault="00C0004A" w:rsidP="004E664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9" w:type="dxa"/>
            <w:vAlign w:val="center"/>
          </w:tcPr>
          <w:p w14:paraId="5CB38FA4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6F9A5F84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9" w:type="dxa"/>
            <w:vAlign w:val="center"/>
          </w:tcPr>
          <w:p w14:paraId="13F4C7B8" w14:textId="0C27532D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4AC14959" w14:textId="77777777" w:rsidR="00EE18EA" w:rsidRDefault="00EE18EA" w:rsidP="00EE18EA">
      <w:pPr>
        <w:rPr>
          <w:sz w:val="18"/>
          <w:szCs w:val="18"/>
          <w:lang w:val="fr-FR"/>
        </w:rPr>
      </w:pPr>
    </w:p>
    <w:p w14:paraId="1C988AF7" w14:textId="77777777" w:rsidR="00C0004A" w:rsidRDefault="00C0004A" w:rsidP="00EE18EA">
      <w:pPr>
        <w:rPr>
          <w:sz w:val="18"/>
          <w:szCs w:val="18"/>
          <w:lang w:val="fr-FR"/>
        </w:rPr>
      </w:pPr>
    </w:p>
    <w:p w14:paraId="66F720C6" w14:textId="77777777" w:rsidR="00C0004A" w:rsidRPr="00E93427" w:rsidRDefault="00C0004A" w:rsidP="00EE18EA">
      <w:pPr>
        <w:rPr>
          <w:sz w:val="18"/>
          <w:szCs w:val="18"/>
          <w:lang w:val="fr-FR"/>
        </w:rPr>
      </w:pPr>
    </w:p>
    <w:p w14:paraId="1B9D72A1" w14:textId="5AFDF0A8" w:rsidR="0085343A" w:rsidRPr="00B510D7" w:rsidRDefault="0085343A" w:rsidP="0085343A">
      <w:pPr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Facilités de règlement</w:t>
      </w:r>
    </w:p>
    <w:p w14:paraId="02434E4D" w14:textId="77777777" w:rsidR="0085343A" w:rsidRDefault="0085343A" w:rsidP="0085343A"/>
    <w:tbl>
      <w:tblPr>
        <w:tblStyle w:val="TableGrid2"/>
        <w:tblW w:w="9848" w:type="dxa"/>
        <w:tblBorders>
          <w:left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2"/>
        <w:gridCol w:w="1222"/>
        <w:gridCol w:w="1205"/>
        <w:gridCol w:w="7"/>
        <w:gridCol w:w="1212"/>
      </w:tblGrid>
      <w:tr w:rsidR="00C0004A" w:rsidRPr="000511DD" w14:paraId="249D62DA" w14:textId="77777777" w:rsidTr="00C0004A">
        <w:trPr>
          <w:trHeight w:val="316"/>
        </w:trPr>
        <w:tc>
          <w:tcPr>
            <w:tcW w:w="6202" w:type="dxa"/>
            <w:shd w:val="clear" w:color="auto" w:fill="F2F2F2" w:themeFill="background1" w:themeFillShade="F2"/>
          </w:tcPr>
          <w:p w14:paraId="022394E4" w14:textId="77777777" w:rsidR="00C0004A" w:rsidRPr="000511DD" w:rsidRDefault="00C0004A" w:rsidP="00576A6F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Réponse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</w:tc>
        <w:tc>
          <w:tcPr>
            <w:tcW w:w="1222" w:type="dxa"/>
            <w:shd w:val="clear" w:color="auto" w:fill="F2F2F2" w:themeFill="background1" w:themeFillShade="F2"/>
          </w:tcPr>
          <w:p w14:paraId="2A139DA9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OUI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14:paraId="4D942407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0511D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NON</w:t>
            </w:r>
          </w:p>
        </w:tc>
        <w:tc>
          <w:tcPr>
            <w:tcW w:w="1219" w:type="dxa"/>
            <w:gridSpan w:val="2"/>
            <w:shd w:val="clear" w:color="auto" w:fill="F2F2F2" w:themeFill="background1" w:themeFillShade="F2"/>
          </w:tcPr>
          <w:p w14:paraId="473703E6" w14:textId="77777777" w:rsidR="00C0004A" w:rsidRPr="000511DD" w:rsidRDefault="00C0004A" w:rsidP="00576A6F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Points</w:t>
            </w:r>
          </w:p>
        </w:tc>
      </w:tr>
      <w:tr w:rsidR="00C0004A" w:rsidRPr="005B37E6" w14:paraId="1C3A10F8" w14:textId="4168D045" w:rsidTr="00907AAF">
        <w:tblPrEx>
          <w:jc w:val="center"/>
        </w:tblPrEx>
        <w:trPr>
          <w:trHeight w:val="316"/>
          <w:jc w:val="center"/>
        </w:trPr>
        <w:tc>
          <w:tcPr>
            <w:tcW w:w="6202" w:type="dxa"/>
            <w:shd w:val="clear" w:color="auto" w:fill="F2F2F2" w:themeFill="background1" w:themeFillShade="F2"/>
            <w:vAlign w:val="center"/>
          </w:tcPr>
          <w:p w14:paraId="379EBAFA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Le fractionnement mensuel, trimestriel ou semestriel de la prime est-il possible ?</w:t>
            </w:r>
          </w:p>
          <w:p w14:paraId="5F77CCA1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  <w:p w14:paraId="11F22517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93427">
              <w:rPr>
                <w:rFonts w:ascii="Arial" w:hAnsi="Arial" w:cs="Arial"/>
                <w:b/>
                <w:sz w:val="18"/>
                <w:szCs w:val="18"/>
                <w:lang w:val="fr-FR"/>
              </w:rPr>
              <w:t>Si oui, quel est le coût d’un tel fractionnement?</w:t>
            </w:r>
          </w:p>
          <w:p w14:paraId="1185ACB7" w14:textId="77777777" w:rsidR="00C0004A" w:rsidRPr="00E93427" w:rsidRDefault="00C0004A" w:rsidP="00892ED0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22" w:type="dxa"/>
            <w:vAlign w:val="center"/>
          </w:tcPr>
          <w:p w14:paraId="503F9549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2" w:type="dxa"/>
            <w:gridSpan w:val="2"/>
            <w:vAlign w:val="center"/>
          </w:tcPr>
          <w:p w14:paraId="324F0330" w14:textId="77777777" w:rsidR="00C0004A" w:rsidRPr="00E93427" w:rsidRDefault="00C0004A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12" w:type="dxa"/>
            <w:vAlign w:val="center"/>
          </w:tcPr>
          <w:p w14:paraId="6D0AB105" w14:textId="76A7E703" w:rsidR="00C0004A" w:rsidRPr="00E93427" w:rsidRDefault="0067525F" w:rsidP="00907AAF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0,50</w:t>
            </w:r>
          </w:p>
        </w:tc>
      </w:tr>
    </w:tbl>
    <w:p w14:paraId="7AA9CD56" w14:textId="77777777" w:rsidR="0085343A" w:rsidRPr="00E93427" w:rsidRDefault="0085343A" w:rsidP="0085343A">
      <w:pPr>
        <w:rPr>
          <w:sz w:val="18"/>
          <w:szCs w:val="18"/>
          <w:lang w:val="fr-FR"/>
        </w:rPr>
      </w:pPr>
    </w:p>
    <w:p w14:paraId="5F3754E0" w14:textId="77777777" w:rsidR="0085343A" w:rsidRPr="00E93427" w:rsidRDefault="0085343A" w:rsidP="0085343A">
      <w:pPr>
        <w:rPr>
          <w:sz w:val="18"/>
          <w:szCs w:val="18"/>
          <w:lang w:val="fr-FR"/>
        </w:rPr>
      </w:pPr>
    </w:p>
    <w:p w14:paraId="7831EFCE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2EC9BAA8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0C0A8C96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0BC009E6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614860E5" w14:textId="77777777" w:rsidR="00EE18EA" w:rsidRPr="00E93427" w:rsidRDefault="00EE18EA" w:rsidP="00EE18EA">
      <w:pPr>
        <w:rPr>
          <w:sz w:val="18"/>
          <w:szCs w:val="18"/>
          <w:lang w:val="fr-FR"/>
        </w:rPr>
      </w:pPr>
    </w:p>
    <w:p w14:paraId="30BA0EB4" w14:textId="77777777" w:rsidR="00EE18EA" w:rsidRPr="00B8226C" w:rsidRDefault="00EE18EA" w:rsidP="00EE18EA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6CD2DD3D" w14:textId="77777777" w:rsidR="00EE18EA" w:rsidRPr="00B8226C" w:rsidRDefault="00EE18EA" w:rsidP="00EE18E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p w14:paraId="1811260E" w14:textId="707E62CC" w:rsidR="00E506D1" w:rsidRDefault="00E506D1" w:rsidP="00EE18EA">
      <w:pPr>
        <w:tabs>
          <w:tab w:val="num" w:pos="0"/>
        </w:tabs>
        <w:spacing w:line="276" w:lineRule="exact"/>
        <w:ind w:left="20" w:right="20"/>
        <w:jc w:val="center"/>
        <w:rPr>
          <w:rFonts w:ascii="Arial" w:hAnsi="Arial" w:cs="Arial"/>
          <w:b/>
          <w:bCs/>
          <w:szCs w:val="20"/>
          <w:lang w:val="fr-FR" w:eastAsia="fr-FR"/>
        </w:rPr>
      </w:pPr>
    </w:p>
    <w:sectPr w:rsidR="00E506D1" w:rsidSect="0060617F">
      <w:footerReference w:type="default" r:id="rId11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9F48" w14:textId="77777777" w:rsidR="00DA243C" w:rsidRDefault="00DA243C" w:rsidP="00E42478">
      <w:r>
        <w:separator/>
      </w:r>
    </w:p>
  </w:endnote>
  <w:endnote w:type="continuationSeparator" w:id="0">
    <w:p w14:paraId="6A087AF7" w14:textId="77777777" w:rsidR="00DA243C" w:rsidRDefault="00DA243C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1683" w14:textId="77777777" w:rsidR="00DA243C" w:rsidRDefault="00DA243C" w:rsidP="00E42478">
      <w:r>
        <w:separator/>
      </w:r>
    </w:p>
  </w:footnote>
  <w:footnote w:type="continuationSeparator" w:id="0">
    <w:p w14:paraId="5B205FA8" w14:textId="77777777" w:rsidR="00DA243C" w:rsidRDefault="00DA243C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5D27B4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2pt;height:7.2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77829">
    <w:abstractNumId w:val="0"/>
  </w:num>
  <w:num w:numId="2" w16cid:durableId="473528544">
    <w:abstractNumId w:val="4"/>
  </w:num>
  <w:num w:numId="3" w16cid:durableId="1685592065">
    <w:abstractNumId w:val="3"/>
  </w:num>
  <w:num w:numId="4" w16cid:durableId="1609696684">
    <w:abstractNumId w:val="1"/>
  </w:num>
  <w:num w:numId="5" w16cid:durableId="1215121948">
    <w:abstractNumId w:val="2"/>
  </w:num>
  <w:num w:numId="6" w16cid:durableId="197090345">
    <w:abstractNumId w:val="2"/>
  </w:num>
  <w:num w:numId="7" w16cid:durableId="771819827">
    <w:abstractNumId w:val="2"/>
  </w:num>
  <w:num w:numId="8" w16cid:durableId="889269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3697C"/>
    <w:rsid w:val="00036DC6"/>
    <w:rsid w:val="0009582B"/>
    <w:rsid w:val="000F04BD"/>
    <w:rsid w:val="00121BFC"/>
    <w:rsid w:val="001E2BFA"/>
    <w:rsid w:val="001F091D"/>
    <w:rsid w:val="00245F92"/>
    <w:rsid w:val="00264DFE"/>
    <w:rsid w:val="00291DE9"/>
    <w:rsid w:val="002A60B7"/>
    <w:rsid w:val="002F3B03"/>
    <w:rsid w:val="00324D0C"/>
    <w:rsid w:val="00333512"/>
    <w:rsid w:val="003B0222"/>
    <w:rsid w:val="00433B76"/>
    <w:rsid w:val="004472D7"/>
    <w:rsid w:val="004852FB"/>
    <w:rsid w:val="00491C54"/>
    <w:rsid w:val="004A0E2B"/>
    <w:rsid w:val="004C251C"/>
    <w:rsid w:val="004D577C"/>
    <w:rsid w:val="00533CDE"/>
    <w:rsid w:val="00541C01"/>
    <w:rsid w:val="00571639"/>
    <w:rsid w:val="00576A9E"/>
    <w:rsid w:val="0058621C"/>
    <w:rsid w:val="00591FBE"/>
    <w:rsid w:val="005B37E6"/>
    <w:rsid w:val="005C6B8E"/>
    <w:rsid w:val="0060617F"/>
    <w:rsid w:val="006151CB"/>
    <w:rsid w:val="00653F5F"/>
    <w:rsid w:val="0067525F"/>
    <w:rsid w:val="006E170E"/>
    <w:rsid w:val="006E7B5A"/>
    <w:rsid w:val="007001E0"/>
    <w:rsid w:val="00727442"/>
    <w:rsid w:val="00730A88"/>
    <w:rsid w:val="007602AF"/>
    <w:rsid w:val="00761F23"/>
    <w:rsid w:val="007724AF"/>
    <w:rsid w:val="00796ADB"/>
    <w:rsid w:val="00810ABA"/>
    <w:rsid w:val="00840600"/>
    <w:rsid w:val="0085343A"/>
    <w:rsid w:val="008572D4"/>
    <w:rsid w:val="00857412"/>
    <w:rsid w:val="008D75CC"/>
    <w:rsid w:val="00907AAF"/>
    <w:rsid w:val="00973BFE"/>
    <w:rsid w:val="009A798C"/>
    <w:rsid w:val="009C0948"/>
    <w:rsid w:val="009F785E"/>
    <w:rsid w:val="00A1563F"/>
    <w:rsid w:val="00A21699"/>
    <w:rsid w:val="00A672C0"/>
    <w:rsid w:val="00AB5800"/>
    <w:rsid w:val="00B04BE5"/>
    <w:rsid w:val="00B34715"/>
    <w:rsid w:val="00B43E55"/>
    <w:rsid w:val="00B451CD"/>
    <w:rsid w:val="00B510D7"/>
    <w:rsid w:val="00B76D8A"/>
    <w:rsid w:val="00B76F0C"/>
    <w:rsid w:val="00B8226C"/>
    <w:rsid w:val="00B82549"/>
    <w:rsid w:val="00B90D06"/>
    <w:rsid w:val="00BE39EF"/>
    <w:rsid w:val="00C0004A"/>
    <w:rsid w:val="00C46549"/>
    <w:rsid w:val="00C64CCB"/>
    <w:rsid w:val="00C96743"/>
    <w:rsid w:val="00CB3B7E"/>
    <w:rsid w:val="00CD52D6"/>
    <w:rsid w:val="00CF0D5B"/>
    <w:rsid w:val="00D06159"/>
    <w:rsid w:val="00D2462E"/>
    <w:rsid w:val="00D30DE9"/>
    <w:rsid w:val="00D66919"/>
    <w:rsid w:val="00DA243C"/>
    <w:rsid w:val="00DD234B"/>
    <w:rsid w:val="00DD6980"/>
    <w:rsid w:val="00E020E6"/>
    <w:rsid w:val="00E23BDB"/>
    <w:rsid w:val="00E42478"/>
    <w:rsid w:val="00E506D1"/>
    <w:rsid w:val="00E6767F"/>
    <w:rsid w:val="00E80358"/>
    <w:rsid w:val="00E93427"/>
    <w:rsid w:val="00EE18EA"/>
    <w:rsid w:val="00EF7F97"/>
    <w:rsid w:val="00F02A1B"/>
    <w:rsid w:val="00F15861"/>
    <w:rsid w:val="00F20B16"/>
    <w:rsid w:val="00F2513E"/>
    <w:rsid w:val="00F434EE"/>
    <w:rsid w:val="00F438D2"/>
    <w:rsid w:val="00FD6773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3C383-9776-4B4B-9FE4-15AA42503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AA08A-DE81-4C74-A72B-0825073027BB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D06DC91E-56B6-4B8B-9A80-261D918D1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50</cp:revision>
  <dcterms:created xsi:type="dcterms:W3CDTF">2018-10-07T18:08:00Z</dcterms:created>
  <dcterms:modified xsi:type="dcterms:W3CDTF">2026-06-01T19:10:00Z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